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DF" w:rsidRPr="007107E9" w:rsidRDefault="007107E9" w:rsidP="007107E9">
      <w:pPr>
        <w:jc w:val="center"/>
        <w:rPr>
          <w:sz w:val="28"/>
          <w:szCs w:val="28"/>
          <w:lang w:val="sr-Cyrl-RS"/>
        </w:rPr>
      </w:pPr>
      <w:r w:rsidRPr="007107E9">
        <w:rPr>
          <w:sz w:val="28"/>
          <w:szCs w:val="28"/>
          <w:lang w:val="sr-Cyrl-RS"/>
        </w:rPr>
        <w:t xml:space="preserve">Листа пројеката који испуњавају услове </w:t>
      </w:r>
    </w:p>
    <w:p w:rsidR="007107E9" w:rsidRDefault="007107E9">
      <w:bookmarkStart w:id="0" w:name="_GoBack"/>
      <w:bookmarkEnd w:id="0"/>
    </w:p>
    <w:tbl>
      <w:tblPr>
        <w:tblStyle w:val="TableGrid"/>
        <w:tblW w:w="15066" w:type="dxa"/>
        <w:tblInd w:w="-905" w:type="dxa"/>
        <w:tblLook w:val="04A0" w:firstRow="1" w:lastRow="0" w:firstColumn="1" w:lastColumn="0" w:noHBand="0" w:noVBand="1"/>
      </w:tblPr>
      <w:tblGrid>
        <w:gridCol w:w="720"/>
        <w:gridCol w:w="1800"/>
        <w:gridCol w:w="5917"/>
        <w:gridCol w:w="2250"/>
        <w:gridCol w:w="1980"/>
        <w:gridCol w:w="1620"/>
        <w:gridCol w:w="779"/>
      </w:tblGrid>
      <w:tr w:rsidR="007107E9" w:rsidRPr="007107E9" w:rsidTr="007107E9">
        <w:trPr>
          <w:trHeight w:val="576"/>
        </w:trPr>
        <w:tc>
          <w:tcPr>
            <w:tcW w:w="720" w:type="dxa"/>
            <w:noWrap/>
          </w:tcPr>
          <w:p w:rsidR="007107E9" w:rsidRPr="007107E9" w:rsidRDefault="007107E9" w:rsidP="007107E9">
            <w:pPr>
              <w:rPr>
                <w:lang w:val="sr-Cyrl-RS"/>
              </w:rPr>
            </w:pPr>
            <w:r>
              <w:rPr>
                <w:lang w:val="sr-Cyrl-RS"/>
              </w:rPr>
              <w:t>Р.б</w:t>
            </w:r>
          </w:p>
        </w:tc>
        <w:tc>
          <w:tcPr>
            <w:tcW w:w="1800" w:type="dxa"/>
            <w:noWrap/>
          </w:tcPr>
          <w:p w:rsidR="007107E9" w:rsidRPr="007107E9" w:rsidRDefault="007107E9" w:rsidP="007107E9">
            <w:pPr>
              <w:rPr>
                <w:lang w:val="sr-Cyrl-RS"/>
              </w:rPr>
            </w:pPr>
            <w:r>
              <w:rPr>
                <w:lang w:val="sr-Cyrl-RS"/>
              </w:rPr>
              <w:t>Општина</w:t>
            </w:r>
          </w:p>
        </w:tc>
        <w:tc>
          <w:tcPr>
            <w:tcW w:w="5940" w:type="dxa"/>
          </w:tcPr>
          <w:p w:rsidR="007107E9" w:rsidRPr="007107E9" w:rsidRDefault="007107E9">
            <w:pPr>
              <w:rPr>
                <w:lang w:val="sr-Cyrl-RS"/>
              </w:rPr>
            </w:pPr>
            <w:r>
              <w:rPr>
                <w:lang w:val="sr-Cyrl-RS"/>
              </w:rPr>
              <w:t>Назив пројекта</w:t>
            </w:r>
          </w:p>
        </w:tc>
        <w:tc>
          <w:tcPr>
            <w:tcW w:w="2250" w:type="dxa"/>
            <w:noWrap/>
          </w:tcPr>
          <w:p w:rsidR="007107E9" w:rsidRDefault="007107E9" w:rsidP="007107E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Учешће Кабинета</w:t>
            </w:r>
          </w:p>
          <w:p w:rsidR="007107E9" w:rsidRPr="007107E9" w:rsidRDefault="007107E9" w:rsidP="007107E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рсд</w:t>
            </w:r>
          </w:p>
        </w:tc>
        <w:tc>
          <w:tcPr>
            <w:tcW w:w="1980" w:type="dxa"/>
            <w:noWrap/>
          </w:tcPr>
          <w:p w:rsidR="007107E9" w:rsidRDefault="007107E9" w:rsidP="007107E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Учешће општине</w:t>
            </w:r>
          </w:p>
          <w:p w:rsidR="007107E9" w:rsidRPr="007107E9" w:rsidRDefault="007107E9" w:rsidP="007107E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рсд</w:t>
            </w:r>
          </w:p>
        </w:tc>
        <w:tc>
          <w:tcPr>
            <w:tcW w:w="1620" w:type="dxa"/>
            <w:noWrap/>
          </w:tcPr>
          <w:p w:rsidR="007107E9" w:rsidRDefault="007107E9" w:rsidP="007107E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Укупна вредност</w:t>
            </w:r>
          </w:p>
          <w:p w:rsidR="007107E9" w:rsidRPr="007107E9" w:rsidRDefault="007107E9" w:rsidP="007107E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рсд</w:t>
            </w:r>
          </w:p>
        </w:tc>
        <w:tc>
          <w:tcPr>
            <w:tcW w:w="756" w:type="dxa"/>
            <w:noWrap/>
          </w:tcPr>
          <w:p w:rsidR="007107E9" w:rsidRPr="007107E9" w:rsidRDefault="007107E9" w:rsidP="007107E9">
            <w:pPr>
              <w:rPr>
                <w:lang w:val="sr-Cyrl-RS"/>
              </w:rPr>
            </w:pPr>
            <w:r>
              <w:rPr>
                <w:lang w:val="sr-Cyrl-RS"/>
              </w:rPr>
              <w:t>Број поена</w:t>
            </w:r>
          </w:p>
        </w:tc>
      </w:tr>
      <w:tr w:rsidR="007107E9" w:rsidRPr="007107E9" w:rsidTr="006A0569">
        <w:trPr>
          <w:trHeight w:val="576"/>
        </w:trPr>
        <w:tc>
          <w:tcPr>
            <w:tcW w:w="720" w:type="dxa"/>
            <w:shd w:val="clear" w:color="auto" w:fill="A8D08D" w:themeFill="accent6" w:themeFillTint="99"/>
            <w:noWrap/>
            <w:hideMark/>
          </w:tcPr>
          <w:p w:rsidR="007107E9" w:rsidRPr="007107E9" w:rsidRDefault="007107E9" w:rsidP="007107E9">
            <w:r w:rsidRPr="007107E9">
              <w:t>1</w:t>
            </w:r>
          </w:p>
        </w:tc>
        <w:tc>
          <w:tcPr>
            <w:tcW w:w="1800" w:type="dxa"/>
            <w:shd w:val="clear" w:color="auto" w:fill="A8D08D" w:themeFill="accent6" w:themeFillTint="99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Власотинце</w:t>
            </w:r>
            <w:proofErr w:type="spellEnd"/>
          </w:p>
        </w:tc>
        <w:tc>
          <w:tcPr>
            <w:tcW w:w="5940" w:type="dxa"/>
            <w:shd w:val="clear" w:color="auto" w:fill="A8D08D" w:themeFill="accent6" w:themeFillTint="99"/>
            <w:hideMark/>
          </w:tcPr>
          <w:p w:rsidR="007107E9" w:rsidRPr="007107E9" w:rsidRDefault="007107E9">
            <w:proofErr w:type="spellStart"/>
            <w:r w:rsidRPr="007107E9">
              <w:t>Бољи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услови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предшколско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школско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образовање</w:t>
            </w:r>
            <w:proofErr w:type="spellEnd"/>
          </w:p>
        </w:tc>
        <w:tc>
          <w:tcPr>
            <w:tcW w:w="2250" w:type="dxa"/>
            <w:shd w:val="clear" w:color="auto" w:fill="A8D08D" w:themeFill="accent6" w:themeFillTint="99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shd w:val="clear" w:color="auto" w:fill="A8D08D" w:themeFill="accent6" w:themeFillTint="99"/>
            <w:noWrap/>
            <w:hideMark/>
          </w:tcPr>
          <w:p w:rsidR="007107E9" w:rsidRPr="007107E9" w:rsidRDefault="007107E9" w:rsidP="007107E9">
            <w:r w:rsidRPr="007107E9">
              <w:t>7,347,280.84</w:t>
            </w:r>
          </w:p>
        </w:tc>
        <w:tc>
          <w:tcPr>
            <w:tcW w:w="1620" w:type="dxa"/>
            <w:shd w:val="clear" w:color="auto" w:fill="A8D08D" w:themeFill="accent6" w:themeFillTint="99"/>
            <w:noWrap/>
            <w:hideMark/>
          </w:tcPr>
          <w:p w:rsidR="007107E9" w:rsidRPr="007107E9" w:rsidRDefault="007107E9" w:rsidP="007107E9">
            <w:r w:rsidRPr="007107E9">
              <w:t>14,347,280.84</w:t>
            </w:r>
          </w:p>
        </w:tc>
        <w:tc>
          <w:tcPr>
            <w:tcW w:w="756" w:type="dxa"/>
            <w:shd w:val="clear" w:color="auto" w:fill="A8D08D" w:themeFill="accent6" w:themeFillTint="99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524932">
        <w:trPr>
          <w:trHeight w:val="576"/>
        </w:trPr>
        <w:tc>
          <w:tcPr>
            <w:tcW w:w="720" w:type="dxa"/>
            <w:shd w:val="clear" w:color="auto" w:fill="A8D08D" w:themeFill="accent6" w:themeFillTint="99"/>
            <w:noWrap/>
            <w:hideMark/>
          </w:tcPr>
          <w:p w:rsidR="007107E9" w:rsidRPr="007107E9" w:rsidRDefault="007107E9" w:rsidP="007107E9">
            <w:r w:rsidRPr="007107E9">
              <w:t>2</w:t>
            </w:r>
          </w:p>
        </w:tc>
        <w:tc>
          <w:tcPr>
            <w:tcW w:w="1800" w:type="dxa"/>
            <w:shd w:val="clear" w:color="auto" w:fill="A8D08D" w:themeFill="accent6" w:themeFillTint="99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Опово</w:t>
            </w:r>
            <w:proofErr w:type="spellEnd"/>
          </w:p>
        </w:tc>
        <w:tc>
          <w:tcPr>
            <w:tcW w:w="5940" w:type="dxa"/>
            <w:shd w:val="clear" w:color="auto" w:fill="A8D08D" w:themeFill="accent6" w:themeFillTint="99"/>
            <w:hideMark/>
          </w:tcPr>
          <w:p w:rsidR="007107E9" w:rsidRPr="007107E9" w:rsidRDefault="007107E9">
            <w:proofErr w:type="spellStart"/>
            <w:r w:rsidRPr="007107E9">
              <w:t>Изградња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опремање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дечијих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игралишта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насељеним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местима</w:t>
            </w:r>
            <w:proofErr w:type="spellEnd"/>
          </w:p>
        </w:tc>
        <w:tc>
          <w:tcPr>
            <w:tcW w:w="2250" w:type="dxa"/>
            <w:shd w:val="clear" w:color="auto" w:fill="A8D08D" w:themeFill="accent6" w:themeFillTint="99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shd w:val="clear" w:color="auto" w:fill="A8D08D" w:themeFill="accent6" w:themeFillTint="99"/>
            <w:noWrap/>
            <w:hideMark/>
          </w:tcPr>
          <w:p w:rsidR="007107E9" w:rsidRPr="007107E9" w:rsidRDefault="007107E9" w:rsidP="007107E9">
            <w:r w:rsidRPr="007107E9">
              <w:t>5,000,000.00</w:t>
            </w:r>
          </w:p>
        </w:tc>
        <w:tc>
          <w:tcPr>
            <w:tcW w:w="1620" w:type="dxa"/>
            <w:shd w:val="clear" w:color="auto" w:fill="A8D08D" w:themeFill="accent6" w:themeFillTint="99"/>
            <w:noWrap/>
            <w:hideMark/>
          </w:tcPr>
          <w:p w:rsidR="007107E9" w:rsidRPr="007107E9" w:rsidRDefault="007107E9" w:rsidP="007107E9">
            <w:r w:rsidRPr="007107E9">
              <w:t>12,000,000.00</w:t>
            </w:r>
          </w:p>
        </w:tc>
        <w:tc>
          <w:tcPr>
            <w:tcW w:w="756" w:type="dxa"/>
            <w:shd w:val="clear" w:color="auto" w:fill="A8D08D" w:themeFill="accent6" w:themeFillTint="99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3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Куршумлија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Изградња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комуналне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инфраструктуре-водоводна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мрежа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ул</w:t>
            </w:r>
            <w:proofErr w:type="spellEnd"/>
            <w:r w:rsidRPr="007107E9">
              <w:t xml:space="preserve">. </w:t>
            </w:r>
            <w:proofErr w:type="spellStart"/>
            <w:r w:rsidRPr="007107E9">
              <w:t>Др</w:t>
            </w:r>
            <w:proofErr w:type="spellEnd"/>
            <w:r w:rsidRPr="007107E9">
              <w:t xml:space="preserve">. </w:t>
            </w:r>
            <w:proofErr w:type="spellStart"/>
            <w:r w:rsidRPr="007107E9">
              <w:t>Мелгарда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Куршумлији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7,765,298.00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14,765,298.00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4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Рашка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Унапређење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кроз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интерсекторски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тим</w:t>
            </w:r>
            <w:proofErr w:type="spellEnd"/>
            <w:r w:rsidRPr="007107E9">
              <w:t xml:space="preserve"> 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3,670,000.00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3,670,000.00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5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Варварин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Реконструкција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улица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насељеним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местима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територији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Варварин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11,065,504.22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18,065,504.22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6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Мали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Зворник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Набавка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камиона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аутоподизача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контејнере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запремине</w:t>
            </w:r>
            <w:proofErr w:type="spellEnd"/>
            <w:r w:rsidRPr="007107E9">
              <w:t xml:space="preserve"> 5 м3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11,345,600.00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18,345,600.00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1440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7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Петровац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Млави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Набавка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возила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потребе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народне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кухиње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дистрибуцију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остале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угроженом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становништву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територије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Петровац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Млави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2,550,000.00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2,550,000.00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1152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8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Дољевац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Изградња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јавне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расвете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од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излетишта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поред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реке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Јужне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Мораве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до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цркве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Св</w:t>
            </w:r>
            <w:proofErr w:type="spellEnd"/>
            <w:r w:rsidRPr="007107E9">
              <w:t xml:space="preserve">. </w:t>
            </w:r>
            <w:proofErr w:type="spellStart"/>
            <w:r w:rsidRPr="007107E9">
              <w:t>Симеона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Клисури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општина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Дољевац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4,387,714.00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1,880,450.00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6,268,164.00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9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Гаџин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Хан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старим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инвалидним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лицима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3,920,000.00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3,920,000.00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1152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lastRenderedPageBreak/>
              <w:t>10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Алексинац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Санација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амбуланте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изградња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ограде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селу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Мозгово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кп.бр.17202(бр.1) КО </w:t>
            </w:r>
            <w:proofErr w:type="spellStart"/>
            <w:r w:rsidRPr="007107E9">
              <w:t>Мозгово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општина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Алексинац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7,187,051.00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14,187,051.00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288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11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Рековац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Реконструкција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пута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Драгову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4,133,640.00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1,771,560.00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5,905,200.00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12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Кучево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Пружање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општини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Кучево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13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Жабари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одрасла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стара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лица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територији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Жабари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14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Медвеђа</w:t>
            </w:r>
            <w:proofErr w:type="spellEnd"/>
            <w:r w:rsidRPr="007107E9">
              <w:t xml:space="preserve"> </w:t>
            </w:r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Пројекат</w:t>
            </w:r>
            <w:proofErr w:type="spellEnd"/>
            <w:r w:rsidRPr="007107E9">
              <w:t xml:space="preserve"> "</w:t>
            </w:r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одрасла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стара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лица</w:t>
            </w:r>
            <w:proofErr w:type="spellEnd"/>
            <w:r w:rsidRPr="007107E9">
              <w:t>"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288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15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Мерошина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3,729,140.00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3,729,140.00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1728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16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Владичин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Хан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Изградња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комуналне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инфраструктуре-изградња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улице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Боре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Станковића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Владичином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Хану</w:t>
            </w:r>
            <w:proofErr w:type="spellEnd"/>
            <w:r w:rsidRPr="007107E9">
              <w:t xml:space="preserve">- у </w:t>
            </w:r>
            <w:proofErr w:type="spellStart"/>
            <w:r w:rsidRPr="007107E9">
              <w:t>циљу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унапређења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инфраструктурних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капацитета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Владичин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Хан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7,392,620.00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14,392,620.00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288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17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Сврљиг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селима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18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Тутин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Чистији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лепши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Тутин</w:t>
            </w:r>
            <w:proofErr w:type="spellEnd"/>
            <w:r w:rsidRPr="007107E9">
              <w:t xml:space="preserve">- </w:t>
            </w:r>
            <w:proofErr w:type="spellStart"/>
            <w:r w:rsidRPr="007107E9">
              <w:t>набавка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контејнера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6,996,000.00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3,000,000.00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9,996,000.00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19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Димитровград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r w:rsidRPr="007107E9">
              <w:t>,,</w:t>
            </w:r>
            <w:proofErr w:type="spellStart"/>
            <w:r w:rsidRPr="007107E9">
              <w:t>Проширење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унапређење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руралним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деловима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>"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3,224,000.00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3,224,000.00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288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20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Прешево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r w:rsidRPr="007107E9">
              <w:t>,,</w:t>
            </w:r>
            <w:proofErr w:type="spellStart"/>
            <w:r w:rsidRPr="007107E9">
              <w:t>Народна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кухиња-Прешево</w:t>
            </w:r>
            <w:proofErr w:type="spellEnd"/>
            <w:r w:rsidRPr="007107E9">
              <w:t>"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201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21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Житорађа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Набавка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тространог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камиона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кипера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транспорт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превоз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грађевинског</w:t>
            </w:r>
            <w:proofErr w:type="spellEnd"/>
            <w:r w:rsidRPr="007107E9">
              <w:t xml:space="preserve"> (</w:t>
            </w:r>
            <w:proofErr w:type="spellStart"/>
            <w:r w:rsidRPr="007107E9">
              <w:t>песковитог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земљаног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шљунковитог</w:t>
            </w:r>
            <w:proofErr w:type="spellEnd"/>
            <w:r w:rsidRPr="007107E9">
              <w:t xml:space="preserve">) </w:t>
            </w:r>
            <w:proofErr w:type="spellStart"/>
            <w:r w:rsidRPr="007107E9">
              <w:t>материјала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уређење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путне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инфраструктуре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територији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јединици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локалне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самоуправе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10,400,000.00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17,400,000.00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75</w:t>
            </w:r>
          </w:p>
        </w:tc>
      </w:tr>
      <w:tr w:rsidR="007107E9" w:rsidRPr="007107E9" w:rsidTr="007107E9">
        <w:trPr>
          <w:trHeight w:val="1152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lastRenderedPageBreak/>
              <w:t>22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Мали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Зворник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Санација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адаптација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постојећег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спортско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рекреативног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објекта-игралишта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катастарској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парцели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број</w:t>
            </w:r>
            <w:proofErr w:type="spellEnd"/>
            <w:r w:rsidRPr="007107E9">
              <w:t xml:space="preserve"> 59/1 К.О. </w:t>
            </w:r>
            <w:proofErr w:type="spellStart"/>
            <w:r w:rsidRPr="007107E9">
              <w:t>Сакар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Мали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Зворник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5,649,419.24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12,649,419.24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1152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23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Петровац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Млави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Модернизација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саобраћајне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инфраструктуре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територији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Петровац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Млави</w:t>
            </w:r>
            <w:proofErr w:type="spellEnd"/>
            <w:r w:rsidRPr="007107E9">
              <w:t xml:space="preserve"> - у </w:t>
            </w:r>
            <w:proofErr w:type="spellStart"/>
            <w:r w:rsidRPr="007107E9">
              <w:t>насељима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Шетоње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Манастирица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11,953,572.92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18,953,572.92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1728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24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Алексинац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Извођење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радова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изградњи</w:t>
            </w:r>
            <w:proofErr w:type="spellEnd"/>
            <w:r w:rsidRPr="007107E9">
              <w:t xml:space="preserve"> I </w:t>
            </w:r>
            <w:proofErr w:type="spellStart"/>
            <w:r w:rsidRPr="007107E9">
              <w:t>фазе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улице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Кнеза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Лазара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везом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општински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пут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Житковац-Доњи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Андровац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Прћиловици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кп</w:t>
            </w:r>
            <w:proofErr w:type="spellEnd"/>
            <w:r w:rsidRPr="007107E9">
              <w:t xml:space="preserve">. </w:t>
            </w:r>
            <w:proofErr w:type="spellStart"/>
            <w:r w:rsidRPr="007107E9">
              <w:t>Бр</w:t>
            </w:r>
            <w:proofErr w:type="spellEnd"/>
            <w:r w:rsidRPr="007107E9">
              <w:t xml:space="preserve">. 5050/1, 4206, 4169 и 5049 КО </w:t>
            </w:r>
            <w:proofErr w:type="spellStart"/>
            <w:r w:rsidRPr="007107E9">
              <w:t>Прћиловица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Општина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Алексинац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10,598,655.00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17,598,655.00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288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25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Прибој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r w:rsidRPr="007107E9">
              <w:t>,,</w:t>
            </w:r>
            <w:proofErr w:type="spellStart"/>
            <w:r w:rsidRPr="007107E9">
              <w:t>Ми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бринемо</w:t>
            </w:r>
            <w:proofErr w:type="spellEnd"/>
            <w:r w:rsidRPr="007107E9">
              <w:t xml:space="preserve"> о </w:t>
            </w:r>
            <w:proofErr w:type="spellStart"/>
            <w:r w:rsidRPr="007107E9">
              <w:t>старима</w:t>
            </w:r>
            <w:proofErr w:type="spellEnd"/>
            <w:r w:rsidRPr="007107E9">
              <w:t>"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3,930,000.00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3,930,000.00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1728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26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Петровац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Млави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Набавка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опреме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обављање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комуналне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делатности</w:t>
            </w:r>
            <w:proofErr w:type="spellEnd"/>
            <w:r w:rsidRPr="007107E9">
              <w:t xml:space="preserve">  </w:t>
            </w:r>
            <w:proofErr w:type="spellStart"/>
            <w:r w:rsidRPr="007107E9">
              <w:t>Одржавање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улица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путева</w:t>
            </w:r>
            <w:proofErr w:type="spellEnd"/>
            <w:r w:rsidRPr="007107E9">
              <w:t xml:space="preserve"> - </w:t>
            </w:r>
            <w:proofErr w:type="spellStart"/>
            <w:r w:rsidRPr="007107E9">
              <w:t>машина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обележавање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хоризонталне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путне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сигнализације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теретно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доставно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возило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4,543,000.00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1,947,000.00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6,490,000.00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27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Мали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Зворник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Услуга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помоћи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неге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територији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Мали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Зворник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1728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28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Дољевац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Замена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постојећих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плочастих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панела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загревање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воде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базена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магацинској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филтрационој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сали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Комплексу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Аква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парка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кп.бр.4532/13 </w:t>
            </w:r>
            <w:proofErr w:type="spellStart"/>
            <w:r w:rsidRPr="007107E9">
              <w:t>К.О.Кочане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општина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Дољевац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3,635,060.00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10,635,060.00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1152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lastRenderedPageBreak/>
              <w:t>29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Сурдулица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Извођење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радова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реконструкцији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објекта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секундарне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мреже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путне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инфраструктуре</w:t>
            </w:r>
            <w:proofErr w:type="spellEnd"/>
            <w:r w:rsidRPr="007107E9">
              <w:t xml:space="preserve">: </w:t>
            </w:r>
            <w:proofErr w:type="spellStart"/>
            <w:r w:rsidRPr="007107E9">
              <w:t>локални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пут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Загужању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насеље</w:t>
            </w:r>
            <w:proofErr w:type="spellEnd"/>
            <w:r w:rsidRPr="007107E9">
              <w:t xml:space="preserve"> "</w:t>
            </w:r>
            <w:proofErr w:type="spellStart"/>
            <w:r w:rsidRPr="007107E9">
              <w:t>Копчини</w:t>
            </w:r>
            <w:proofErr w:type="spellEnd"/>
            <w:r w:rsidRPr="007107E9">
              <w:t>"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4,585,458.80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11,585,458.80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1728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30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Нова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Варош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Пружање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најугроженијем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становништву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руралним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подручјима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Нова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Варош</w:t>
            </w:r>
            <w:proofErr w:type="spellEnd"/>
            <w:r w:rsidRPr="007107E9">
              <w:t xml:space="preserve">- </w:t>
            </w:r>
            <w:proofErr w:type="spellStart"/>
            <w:r w:rsidRPr="007107E9">
              <w:t>набавка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теренског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возила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потребе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достављања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пружања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помоћи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1152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31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Сурдулица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Извођење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радова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изградњи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секундарне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мреже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комуналне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инфраструктуре</w:t>
            </w:r>
            <w:proofErr w:type="spellEnd"/>
            <w:r w:rsidRPr="007107E9">
              <w:t xml:space="preserve">: </w:t>
            </w:r>
            <w:proofErr w:type="spellStart"/>
            <w:r w:rsidRPr="007107E9">
              <w:t>канализациона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мрежа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Загужању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4,023,740.00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11,023,740.00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32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Тутин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Набавка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грејдера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потребе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Тутин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9,800,000.00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16,800,000.00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33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Жабари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Набавка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возила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потребе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кућне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неге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пацијената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територији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Жабари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1,221,654.00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523,566.00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1,745,220.00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34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Рековац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Набавка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комуналног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електичног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усисивача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2,520,000.00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1,080,000.00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3,600,000.00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35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Књажевац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Унапређење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услуге</w:t>
            </w:r>
            <w:proofErr w:type="spellEnd"/>
            <w:r w:rsidRPr="007107E9">
              <w:t xml:space="preserve"> "</w:t>
            </w:r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"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територији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Књажевац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2,700,000.00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2,700,000.00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36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Сјеница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Набавка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грејдера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одржавање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локалних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саобраћајница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подручју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Сјеница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10,596,500.00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17,596,500.00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37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Бела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Паланка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Унапређење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услуге</w:t>
            </w:r>
            <w:proofErr w:type="spellEnd"/>
            <w:r w:rsidRPr="007107E9">
              <w:t xml:space="preserve"> ,,</w:t>
            </w:r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старе</w:t>
            </w:r>
            <w:proofErr w:type="spellEnd"/>
            <w:r w:rsidRPr="007107E9">
              <w:t xml:space="preserve">" у </w:t>
            </w:r>
            <w:proofErr w:type="spellStart"/>
            <w:r w:rsidRPr="007107E9">
              <w:t>општини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Бела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Паланка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3,999,500.00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3,999,500.00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70</w:t>
            </w:r>
          </w:p>
        </w:tc>
      </w:tr>
      <w:tr w:rsidR="007107E9" w:rsidRPr="007107E9" w:rsidTr="007107E9">
        <w:trPr>
          <w:trHeight w:val="288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38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Гаџин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Хан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Лични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пратилац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детета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450,000.00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450,000.00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65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39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Лебане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Изградња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саобраћаница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територији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Лебане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4,400,000.00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1,908,831.31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6,308,831.31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65</w:t>
            </w:r>
          </w:p>
        </w:tc>
      </w:tr>
      <w:tr w:rsidR="007107E9" w:rsidRPr="007107E9" w:rsidTr="007107E9">
        <w:trPr>
          <w:trHeight w:val="1152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lastRenderedPageBreak/>
              <w:t>40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Тутин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Повећање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капацитета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пружања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једнократне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новчане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лице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стању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социјалне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потребе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општини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Тутин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65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41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Тутин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Повећање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капацитета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пружања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социјалних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лични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пратилац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општини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Тутин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65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42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Ражањ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r w:rsidRPr="007107E9">
              <w:t>,,</w:t>
            </w:r>
            <w:proofErr w:type="spellStart"/>
            <w:r w:rsidRPr="007107E9">
              <w:t>Санација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паркинг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простора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испред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Дома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здравља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Ражњу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дела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улице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Др</w:t>
            </w:r>
            <w:proofErr w:type="spellEnd"/>
            <w:r w:rsidRPr="007107E9">
              <w:t xml:space="preserve">. </w:t>
            </w:r>
            <w:proofErr w:type="spellStart"/>
            <w:r w:rsidRPr="007107E9">
              <w:t>Милорада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Михајловића</w:t>
            </w:r>
            <w:proofErr w:type="spellEnd"/>
            <w:r w:rsidRPr="007107E9">
              <w:t>"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4,755,614.72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11,755,614.72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65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43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Сјеница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Реконструкција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дела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локалног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пута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према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Пештерској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висоравни</w:t>
            </w:r>
            <w:proofErr w:type="spellEnd"/>
            <w:r w:rsidRPr="007107E9">
              <w:t xml:space="preserve"> - II </w:t>
            </w:r>
            <w:proofErr w:type="spellStart"/>
            <w:r w:rsidRPr="007107E9">
              <w:t>фаза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5,827,160.00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12,827,160.00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65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44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Крупањ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стара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лица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особе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инвалидитетом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3,960,000.00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3,960,000.00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65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45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Нова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Варош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Унапређење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капацитета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обављање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комуналне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делатности</w:t>
            </w:r>
            <w:proofErr w:type="spellEnd"/>
            <w:r w:rsidRPr="007107E9">
              <w:t xml:space="preserve">- </w:t>
            </w:r>
            <w:proofErr w:type="spellStart"/>
            <w:r w:rsidRPr="007107E9">
              <w:t>набавка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мини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утоваривача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5,208,840.00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2,232,360.00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7,441,200.00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60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46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Бојник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Пружање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старим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болесним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лицима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60</w:t>
            </w:r>
          </w:p>
        </w:tc>
      </w:tr>
      <w:tr w:rsidR="007107E9" w:rsidRPr="007107E9" w:rsidTr="007107E9">
        <w:trPr>
          <w:trHeight w:val="1440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47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Владичин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Хан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r w:rsidRPr="007107E9">
              <w:t>,,</w:t>
            </w:r>
            <w:proofErr w:type="spellStart"/>
            <w:r w:rsidRPr="007107E9">
              <w:t>Пружање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помоћи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старим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болесним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лицима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брдско-планинским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подручјима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циљу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смањења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сиромаштва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повећања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квалитета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живота</w:t>
            </w:r>
            <w:proofErr w:type="spellEnd"/>
            <w:r w:rsidRPr="007107E9">
              <w:t>"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60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48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Лебане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старијим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болесним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лицима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општини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Лебане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3,969,336.00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3,969,336.00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60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49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Пријепоље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Рехабилитација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пута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Страњанима</w:t>
            </w:r>
            <w:proofErr w:type="spellEnd"/>
            <w:r w:rsidRPr="007107E9">
              <w:t xml:space="preserve"> (</w:t>
            </w:r>
            <w:proofErr w:type="spellStart"/>
            <w:r w:rsidRPr="007107E9">
              <w:t>гробнице</w:t>
            </w:r>
            <w:proofErr w:type="spellEnd"/>
            <w:r w:rsidRPr="007107E9">
              <w:t xml:space="preserve">- </w:t>
            </w:r>
            <w:proofErr w:type="spellStart"/>
            <w:r w:rsidRPr="007107E9">
              <w:t>Горњи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Страњани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опшрина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Пријепоље</w:t>
            </w:r>
            <w:proofErr w:type="spellEnd"/>
            <w:r w:rsidRPr="007107E9">
              <w:t>)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4,744,400.00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11,744,400.00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60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50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Мионица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стара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инвалидна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лица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60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lastRenderedPageBreak/>
              <w:t>51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Опово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Лични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пратилац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детета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општини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Опово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2,350,000.00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2,350,000.00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60</w:t>
            </w:r>
          </w:p>
        </w:tc>
      </w:tr>
      <w:tr w:rsidR="007107E9" w:rsidRPr="007107E9" w:rsidTr="007107E9">
        <w:trPr>
          <w:trHeight w:val="288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52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Рековац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Лични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пратилац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деце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3,985,200.00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3,985,200.00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60</w:t>
            </w:r>
          </w:p>
        </w:tc>
      </w:tr>
      <w:tr w:rsidR="007107E9" w:rsidRPr="007107E9" w:rsidTr="007107E9">
        <w:trPr>
          <w:trHeight w:val="1152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53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Блаце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Пружање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социјалне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заштите</w:t>
            </w:r>
            <w:proofErr w:type="spellEnd"/>
            <w:r w:rsidRPr="007107E9">
              <w:t xml:space="preserve"> ,,</w:t>
            </w:r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одраслим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старим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инвалидним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лицима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територији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Блаце</w:t>
            </w:r>
            <w:proofErr w:type="spellEnd"/>
            <w:r w:rsidRPr="007107E9">
              <w:t>"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3,888,000.00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3,888,000.00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60</w:t>
            </w:r>
          </w:p>
        </w:tc>
      </w:tr>
      <w:tr w:rsidR="007107E9" w:rsidRPr="007107E9" w:rsidTr="007107E9">
        <w:trPr>
          <w:trHeight w:val="1440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54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Књажевац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Изградња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секундарне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мреже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фекалне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канализације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улици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Аце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Станојевића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Бохињској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улици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делу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Немањине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улице</w:t>
            </w:r>
            <w:proofErr w:type="spellEnd"/>
            <w:r w:rsidRPr="007107E9">
              <w:t xml:space="preserve">, </w:t>
            </w:r>
            <w:proofErr w:type="spellStart"/>
            <w:r w:rsidRPr="007107E9">
              <w:t>као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Трговиште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крак</w:t>
            </w:r>
            <w:proofErr w:type="spellEnd"/>
            <w:r w:rsidRPr="007107E9">
              <w:t xml:space="preserve"> 2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7,000,000.00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3,408,016.00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10,408,016.00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60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55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Сјеница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Одржавање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Геронтодомаћица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подручју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Сјеница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60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56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Жагубица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Подршка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маргиналним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групама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функцији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смањења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сиромаштва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општини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Жагубица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3,800,000.00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3,800,000.00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55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57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Крупањ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Набавка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водомера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потребе</w:t>
            </w:r>
            <w:proofErr w:type="spellEnd"/>
            <w:r w:rsidRPr="007107E9">
              <w:t xml:space="preserve"> ЈКП,,1.Мај"Крупањ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5,880,000.00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>
            <w:r w:rsidRPr="007107E9">
              <w:t>2,520,000.00</w:t>
            </w:r>
          </w:p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8,400,000.00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55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58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Љиг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Услуга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одраслим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старијим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особама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набавка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теренског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возила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3,586,620.00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3,586,620.00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55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59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Петровац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Млави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Проширење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Лични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пратилац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деце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сметњама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развоју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1,500,000.00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1,500,000.00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50</w:t>
            </w:r>
          </w:p>
        </w:tc>
      </w:tr>
      <w:tr w:rsidR="007107E9" w:rsidRPr="007107E9" w:rsidTr="007107E9">
        <w:trPr>
          <w:trHeight w:val="288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60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Мали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Зворник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Лични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пратилац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детета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50</w:t>
            </w:r>
          </w:p>
        </w:tc>
      </w:tr>
      <w:tr w:rsidR="007107E9" w:rsidRPr="007107E9" w:rsidTr="007107E9">
        <w:trPr>
          <w:trHeight w:val="1152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61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Брус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Услуга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личног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пратиоца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персоналне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асистенције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територији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Брус</w:t>
            </w:r>
            <w:proofErr w:type="spellEnd"/>
            <w:r w:rsidRPr="007107E9">
              <w:t xml:space="preserve"> у 2023.години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1,550,000.00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1,550,000.00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50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62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Ражањ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Пружање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социјалне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заштите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50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lastRenderedPageBreak/>
              <w:t>63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Црна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Трава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Побољшање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материјалног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стања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социјално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угроженим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становницима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Црна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Траава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50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64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Сјеница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Једнократна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најугроженије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становнике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на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подручју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општине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Сјеница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50</w:t>
            </w:r>
          </w:p>
        </w:tc>
      </w:tr>
      <w:tr w:rsidR="007107E9" w:rsidRPr="007107E9" w:rsidTr="007107E9">
        <w:trPr>
          <w:trHeight w:val="1152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65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Бабушница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Унапређење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положаја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маргинализованих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група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кроз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поделу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пакета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помоћи</w:t>
            </w:r>
            <w:proofErr w:type="spellEnd"/>
            <w:r w:rsidRPr="007107E9">
              <w:t xml:space="preserve"> (</w:t>
            </w:r>
            <w:proofErr w:type="spellStart"/>
            <w:r w:rsidRPr="007107E9">
              <w:t>бесплатни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оброк</w:t>
            </w:r>
            <w:proofErr w:type="spellEnd"/>
            <w:r w:rsidRPr="007107E9">
              <w:t>)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50</w:t>
            </w:r>
          </w:p>
        </w:tc>
      </w:tr>
      <w:tr w:rsidR="007107E9" w:rsidRPr="007107E9" w:rsidTr="007107E9">
        <w:trPr>
          <w:trHeight w:val="576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66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Трговиште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Помоћ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кући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за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стара</w:t>
            </w:r>
            <w:proofErr w:type="spellEnd"/>
            <w:r w:rsidRPr="007107E9">
              <w:t xml:space="preserve"> и </w:t>
            </w:r>
            <w:proofErr w:type="spellStart"/>
            <w:r w:rsidRPr="007107E9">
              <w:t>изнемогла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лица</w:t>
            </w:r>
            <w:proofErr w:type="spellEnd"/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3,906,465.00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3,906,465.00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50</w:t>
            </w:r>
          </w:p>
        </w:tc>
      </w:tr>
      <w:tr w:rsidR="007107E9" w:rsidRPr="007107E9" w:rsidTr="007107E9">
        <w:trPr>
          <w:trHeight w:val="864"/>
        </w:trPr>
        <w:tc>
          <w:tcPr>
            <w:tcW w:w="720" w:type="dxa"/>
            <w:noWrap/>
            <w:hideMark/>
          </w:tcPr>
          <w:p w:rsidR="007107E9" w:rsidRPr="007107E9" w:rsidRDefault="007107E9" w:rsidP="007107E9">
            <w:r w:rsidRPr="007107E9">
              <w:t>67</w:t>
            </w:r>
          </w:p>
        </w:tc>
        <w:tc>
          <w:tcPr>
            <w:tcW w:w="1800" w:type="dxa"/>
            <w:noWrap/>
            <w:hideMark/>
          </w:tcPr>
          <w:p w:rsidR="007107E9" w:rsidRPr="007107E9" w:rsidRDefault="007107E9" w:rsidP="007107E9">
            <w:proofErr w:type="spellStart"/>
            <w:r w:rsidRPr="007107E9">
              <w:t>Бујановац</w:t>
            </w:r>
            <w:proofErr w:type="spellEnd"/>
          </w:p>
        </w:tc>
        <w:tc>
          <w:tcPr>
            <w:tcW w:w="5940" w:type="dxa"/>
            <w:hideMark/>
          </w:tcPr>
          <w:p w:rsidR="007107E9" w:rsidRPr="007107E9" w:rsidRDefault="007107E9">
            <w:proofErr w:type="spellStart"/>
            <w:r w:rsidRPr="007107E9">
              <w:t>Подршка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реализацији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услуге</w:t>
            </w:r>
            <w:proofErr w:type="spellEnd"/>
            <w:r w:rsidRPr="007107E9">
              <w:t xml:space="preserve"> ,,</w:t>
            </w:r>
            <w:proofErr w:type="spellStart"/>
            <w:r w:rsidRPr="007107E9">
              <w:t>Лични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пратилац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детета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са</w:t>
            </w:r>
            <w:proofErr w:type="spellEnd"/>
            <w:r w:rsidRPr="007107E9">
              <w:t xml:space="preserve"> </w:t>
            </w:r>
            <w:proofErr w:type="spellStart"/>
            <w:r w:rsidRPr="007107E9">
              <w:t>сметњама</w:t>
            </w:r>
            <w:proofErr w:type="spellEnd"/>
            <w:r w:rsidRPr="007107E9">
              <w:t xml:space="preserve"> у </w:t>
            </w:r>
            <w:proofErr w:type="spellStart"/>
            <w:r w:rsidRPr="007107E9">
              <w:t>развоју</w:t>
            </w:r>
            <w:proofErr w:type="spellEnd"/>
            <w:r w:rsidRPr="007107E9">
              <w:t>"</w:t>
            </w:r>
          </w:p>
        </w:tc>
        <w:tc>
          <w:tcPr>
            <w:tcW w:w="225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1980" w:type="dxa"/>
            <w:noWrap/>
            <w:hideMark/>
          </w:tcPr>
          <w:p w:rsidR="007107E9" w:rsidRPr="007107E9" w:rsidRDefault="007107E9" w:rsidP="007107E9"/>
        </w:tc>
        <w:tc>
          <w:tcPr>
            <w:tcW w:w="1620" w:type="dxa"/>
            <w:noWrap/>
            <w:hideMark/>
          </w:tcPr>
          <w:p w:rsidR="007107E9" w:rsidRPr="007107E9" w:rsidRDefault="007107E9" w:rsidP="007107E9">
            <w:r w:rsidRPr="007107E9">
              <w:t>4,000,000.00</w:t>
            </w:r>
          </w:p>
        </w:tc>
        <w:tc>
          <w:tcPr>
            <w:tcW w:w="756" w:type="dxa"/>
            <w:noWrap/>
            <w:hideMark/>
          </w:tcPr>
          <w:p w:rsidR="007107E9" w:rsidRPr="007107E9" w:rsidRDefault="007107E9" w:rsidP="007107E9">
            <w:r w:rsidRPr="007107E9">
              <w:t>45</w:t>
            </w:r>
          </w:p>
        </w:tc>
      </w:tr>
    </w:tbl>
    <w:p w:rsidR="007107E9" w:rsidRDefault="007107E9"/>
    <w:sectPr w:rsidR="007107E9" w:rsidSect="007107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CB"/>
    <w:rsid w:val="00524932"/>
    <w:rsid w:val="005E04DF"/>
    <w:rsid w:val="006A0569"/>
    <w:rsid w:val="007107E9"/>
    <w:rsid w:val="007955FF"/>
    <w:rsid w:val="00995ACB"/>
    <w:rsid w:val="00E9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28C1C-48BA-4BBB-883D-8B63AD91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9DBC-EB0B-45CF-A14E-CB360210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Lenovo</cp:lastModifiedBy>
  <cp:revision>3</cp:revision>
  <cp:lastPrinted>2023-03-17T13:21:00Z</cp:lastPrinted>
  <dcterms:created xsi:type="dcterms:W3CDTF">2023-03-27T12:59:00Z</dcterms:created>
  <dcterms:modified xsi:type="dcterms:W3CDTF">2023-08-10T16:56:00Z</dcterms:modified>
</cp:coreProperties>
</file>